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600D06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1008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2022թ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 w:rsidR="00600D06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29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6010B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76BA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25-Լ</w:t>
      </w: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B76412" w:rsidP="00B76412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 Հայաստանի Հանրապետության վարչապետի 2018 թվականի հունիսի</w:t>
      </w:r>
      <w:r w:rsidR="007E47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11-ի «Հայաստանի Հանրապետության ոստիկանության կանոնադրությունը հաստատելու մասին»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751-Լ որոշման հավելվածի 20-րդ կետի 8-րդ և 13-րդ ենթակետերի՝</w:t>
      </w:r>
    </w:p>
    <w:p w:rsidR="00B76412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E53564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7C6111" w:rsidRDefault="007C6111" w:rsidP="0039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B76412" w:rsidP="00392654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46010B">
      <w:pPr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822B0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_____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3C6EC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ծառայությունը (այսուհետ՝ Ծառայություն) Հայաստանի Հանրապետության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2) ռուսերեն` Патрульная служба полиции 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de 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ճանապարհատրանսպորտային պատահարների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միջազգային լավագույն չափանիշներին համապատասխան արտաքին ծառայության 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Ծառայության անմիջական ենթակայության ստորաբաժանումներ հանդիսացող Երևան քաղաքի գնդից և մարզային գումարտակներից։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</w:t>
      </w:r>
      <w:r w:rsidR="00D7426A">
        <w:rPr>
          <w:rFonts w:ascii="GHEA Grapalat" w:eastAsia="GHEA Grapalat" w:hAnsi="GHEA Grapalat" w:cs="GHEA Grapalat"/>
          <w:color w:val="000000"/>
          <w:sz w:val="24"/>
          <w:szCs w:val="24"/>
        </w:rPr>
        <w:t>ստորաբաժանումներ հանդիսացող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գունդը և մարզային գումարտակները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բաղկացած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շարային ստորաբաժանումներից (գումարտակ, վաշտ, դասակ և այլն), ինչպես նաև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վարչական վարույթի իրականացման, հերթապահ ծառայության բաժանմունքներից 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խմբերից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իսկ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Երևան քաղաքի գունդը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հետախուզ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կա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բաժինը,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բաժինը, որը բաղկացած է մոնիթորինգի, վերլուծության և ծառայողական քննությունների իրականացման 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</w:t>
      </w:r>
      <w:r w:rsidR="00A84A9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ներ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21    իրավաբանական բաժանմունք,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451CC9" w:rsidRPr="00BC4B4C" w:rsidRDefault="00451CC9" w:rsidP="00451CC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22    վարչական բողոքների քննության բաժանմունքը,</w:t>
      </w:r>
    </w:p>
    <w:p w:rsidR="00BC4B4C" w:rsidRDefault="00451CC9" w:rsidP="00451CC9">
      <w:pPr>
        <w:pStyle w:val="Heading1"/>
        <w:tabs>
          <w:tab w:val="left" w:pos="855"/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համապատասխան մարզերի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վարչատարածքային սահմաններում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և մարզային գումարտակների գործառույթներն են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փողոցներում և ճանապարհներին կատարվող շինարարական, վերանորոգման և այլ աշխատանքները, ինչպես նաև տրանսպորտի երթևեկությունը 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հետախուզման մեջ գտնվող տրանսպորտային միջոցները հայտնաբերելը, ինչպես նաև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 իրավասության սահմաններում վարչական իրավախախտումների դեպքերի արձանագրումը և հաշվառումը,</w:t>
      </w:r>
    </w:p>
    <w:p w:rsidR="0073333A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հանցանքի փաստով Հայաստանի Հանրապետության քրեական դատավարության օրենսգրքով նախատեսված պատշաճ հաղորդման ներկայացումը Հայաստանի Հանրապետության քննչական կոմիտե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հանձնարարությամբ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մարզային գումարտակների ծառայողներն ըստ անհրաժեշտության կարող են իրենց գործառույթներն իրականացնել նաև իրենց կողմից սպասարկվող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տարածքի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սահմաններից դուրս: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կազմակերպման բաժնի գործառույթներն են՝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1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1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Մոնիթորինգի և վերլուծության բաժնի մոնիթորինգի բաժանմունքի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622FDF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իրավասու ստորաբաժանմանը (ծառայողական քննությունների իրականացման բաժանմունքին)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վերլուծության բաժանմունքի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7C6111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EC6944" w:rsidRPr="00EC6944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ծառայողական քննությունների իրականացման բաժանմունքի գործառույթներն են՝</w:t>
      </w:r>
    </w:p>
    <w:p w:rsidR="007C6111" w:rsidRDefault="003E566C" w:rsidP="00EC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  <w:r w:rsidR="00F81A2F"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="00F81A2F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 վերաբերյալ ֆիզիկական և իրավաբանական անձանց դիմումների, բողոքների, </w:t>
      </w:r>
      <w:r w:rsidR="00F14E7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1F2EB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ուսումնասիրությունը, դրանց հիման վրա ծառայողական քննությունների իրականացումը,</w:t>
      </w:r>
    </w:p>
    <w:p w:rsidR="007C6111" w:rsidRDefault="00F81A2F" w:rsidP="00F81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2)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խախտումների, թերացումների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մամուլի հրապարակումների մշտադիտարկումը, դրանց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կապակցությամբ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</w:p>
    <w:p w:rsidR="007C6111" w:rsidRPr="00F81A2F" w:rsidRDefault="00F81A2F" w:rsidP="00F81A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վերաբերյալ 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այլ ստորաբաժանումներից և մարմիններից ստացված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տեղեկությունների կապակցությամբ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504900" w:rsidRDefault="007C6111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հրամանով ծառայության իրականացման վայրերում կարգապահական խախտումների հայտնաբերմանն ուղղված գործողությունների կատարումը և դրանց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կապակցությամբ 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ծառայողական քննությունների իրականացումը</w:t>
      </w:r>
      <w:r w:rsidR="00581AC5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 w:rsidR="002702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</w:t>
      </w:r>
    </w:p>
    <w:p w:rsidR="0027024C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19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1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>Իրավաբանական բաժանմունքի գործառույթներն են՝</w:t>
      </w:r>
    </w:p>
    <w:p w:rsidR="0027024C" w:rsidRPr="00EC6944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27024C" w:rsidRPr="00EC7037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ներկայացված հայցերով դատական ներկայացուցչության ապահովումը,</w:t>
      </w:r>
    </w:p>
    <w:p w:rsidR="00EC7037" w:rsidRDefault="00EC7037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Հանվել է։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2" w:name="_GoBack"/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նախապատրաստումը և դրանց ներքին շրջանառության ապահովումը,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ուսումնասիրությունը և դիրքորոշման ներկայացումը,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ստորաբաժանումներին իրավական խորհրդատվության  տրամադրումը,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ղեկավարության համար իրավական բնույթի տեղեկանքների նախապատրաստումը,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ծառայությունից պահանջվող տեղեկատվությունը տրամադրելու հիմնավորվածության վերաբերյալ կարծիքի ներկայացումը,</w:t>
      </w: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28352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ծառայությանը հասցեագրված վճիռների և որոշումների ուսումնասիրությունը, հաշվառումը, վերլուծությունը, կատարման նկատմամբ հսկողության իրականացումը։</w:t>
      </w:r>
    </w:p>
    <w:p w:rsidR="007C6111" w:rsidRDefault="00EC7037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192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բողոքների քննության բաժանմունքի գործառույթներն են՝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3E5DB9" w:rsidRDefault="00EC7037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 վարչական ակտերի դեմ բերված վարչական բողոքներով բողոքարկման վարույթի իրականացումը,</w:t>
      </w:r>
    </w:p>
    <w:p w:rsidR="00EC7037" w:rsidRPr="003E5DB9" w:rsidRDefault="003E5DB9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չբողոքարկված վարչական ակտերի՝ վերադասության կարգով վերանայման վարույթի իրականացումը, </w:t>
      </w:r>
    </w:p>
    <w:p w:rsidR="003E5DB9" w:rsidRPr="00EC7037" w:rsidRDefault="00E47A9E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բողոքների, ինչպես նաև բողոքարկման և վերադասության կարգով վերանայման վարույթների արդյունքների հաշվառումը։ 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Կադրերի և անձնակազմի հետ տարվող աշխատանքների բաժանմունքն իր իրավասության սահմաններում ապահովում է կադրերի ընտրության և կադրային ռեսուրսի կառավարման, ինչպես նաև անձնակազմի հետ տարվող աշխատանքները։</w:t>
      </w:r>
    </w:p>
    <w:p w:rsidR="0022276F" w:rsidRPr="0022276F" w:rsidRDefault="007C6111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Տնտեսական բաժանմունքն ապահովում է </w:t>
      </w:r>
      <w:r w:rsidR="00403CE0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403CE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անհրաժեշտ նյութատեխնիկական միջոցներով:</w:t>
      </w:r>
      <w:r w:rsidR="0022276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2276F" w:rsidRDefault="0022276F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Ծառայության գործավարությունն ու գաղտնիության ռեժիմը, ինչպես նաև կազմակերպում է դիմումների ընդունման և քաղաքացիների ընդունելության գործընթացը։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F81A2F" w:rsidRPr="00E5399E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lastRenderedPageBreak/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իրականացնում է օրենքով և այլ իրավական ակտերով նախատեսված այլ գործառույթներ: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CD4B4E" w:rsidRDefault="00CD4B4E" w:rsidP="00392654"/>
    <w:sectPr w:rsidR="00CD4B4E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DF" w:rsidRDefault="00622FDF">
      <w:pPr>
        <w:spacing w:after="0" w:line="240" w:lineRule="auto"/>
      </w:pPr>
      <w:r>
        <w:separator/>
      </w:r>
    </w:p>
  </w:endnote>
  <w:endnote w:type="continuationSeparator" w:id="0">
    <w:p w:rsidR="00622FDF" w:rsidRDefault="0062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622F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622F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DF" w:rsidRDefault="00622FDF">
      <w:pPr>
        <w:spacing w:after="0" w:line="240" w:lineRule="auto"/>
      </w:pPr>
      <w:r>
        <w:separator/>
      </w:r>
    </w:p>
  </w:footnote>
  <w:footnote w:type="continuationSeparator" w:id="0">
    <w:p w:rsidR="00622FDF" w:rsidRDefault="0062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622F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656472FE"/>
    <w:multiLevelType w:val="hybridMultilevel"/>
    <w:tmpl w:val="BFD61F58"/>
    <w:lvl w:ilvl="0" w:tplc="0EB0B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56969"/>
    <w:multiLevelType w:val="hybridMultilevel"/>
    <w:tmpl w:val="6C9AC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7"/>
  </w:num>
  <w:num w:numId="5">
    <w:abstractNumId w:val="13"/>
  </w:num>
  <w:num w:numId="6">
    <w:abstractNumId w:val="2"/>
  </w:num>
  <w:num w:numId="7">
    <w:abstractNumId w:val="17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21"/>
  </w:num>
  <w:num w:numId="14">
    <w:abstractNumId w:val="1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6"/>
  </w:num>
  <w:num w:numId="20">
    <w:abstractNumId w:val="14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67D8"/>
    <w:rsid w:val="00074887"/>
    <w:rsid w:val="000B7A82"/>
    <w:rsid w:val="000F1508"/>
    <w:rsid w:val="0011276E"/>
    <w:rsid w:val="00124EED"/>
    <w:rsid w:val="00137028"/>
    <w:rsid w:val="00140EFD"/>
    <w:rsid w:val="00146685"/>
    <w:rsid w:val="001477BD"/>
    <w:rsid w:val="0015475D"/>
    <w:rsid w:val="00163A33"/>
    <w:rsid w:val="001712B0"/>
    <w:rsid w:val="001A065E"/>
    <w:rsid w:val="001B089E"/>
    <w:rsid w:val="001C42CE"/>
    <w:rsid w:val="001F2EBF"/>
    <w:rsid w:val="00213183"/>
    <w:rsid w:val="002177FA"/>
    <w:rsid w:val="0022276F"/>
    <w:rsid w:val="00223F62"/>
    <w:rsid w:val="00253A83"/>
    <w:rsid w:val="0027024C"/>
    <w:rsid w:val="0027404E"/>
    <w:rsid w:val="00274616"/>
    <w:rsid w:val="00276BAF"/>
    <w:rsid w:val="00287AEB"/>
    <w:rsid w:val="002A5257"/>
    <w:rsid w:val="002B6ED9"/>
    <w:rsid w:val="002C170B"/>
    <w:rsid w:val="002F28D0"/>
    <w:rsid w:val="00306D61"/>
    <w:rsid w:val="003101D0"/>
    <w:rsid w:val="003256F0"/>
    <w:rsid w:val="00334C59"/>
    <w:rsid w:val="0033702B"/>
    <w:rsid w:val="00350548"/>
    <w:rsid w:val="00356D27"/>
    <w:rsid w:val="003854EA"/>
    <w:rsid w:val="00392654"/>
    <w:rsid w:val="003C1F13"/>
    <w:rsid w:val="003C6EC5"/>
    <w:rsid w:val="003E5633"/>
    <w:rsid w:val="003E566C"/>
    <w:rsid w:val="003E5DB9"/>
    <w:rsid w:val="003E7BEF"/>
    <w:rsid w:val="003F019B"/>
    <w:rsid w:val="004000E8"/>
    <w:rsid w:val="00403CE0"/>
    <w:rsid w:val="00412FF6"/>
    <w:rsid w:val="0043229E"/>
    <w:rsid w:val="00437CAD"/>
    <w:rsid w:val="00451CC9"/>
    <w:rsid w:val="0046010B"/>
    <w:rsid w:val="004677E8"/>
    <w:rsid w:val="004906A3"/>
    <w:rsid w:val="00493FE5"/>
    <w:rsid w:val="0049497B"/>
    <w:rsid w:val="0049587B"/>
    <w:rsid w:val="004C2725"/>
    <w:rsid w:val="004C5DEC"/>
    <w:rsid w:val="004D672C"/>
    <w:rsid w:val="00500668"/>
    <w:rsid w:val="005022B5"/>
    <w:rsid w:val="00504900"/>
    <w:rsid w:val="0050524C"/>
    <w:rsid w:val="00530225"/>
    <w:rsid w:val="00553179"/>
    <w:rsid w:val="00581AC5"/>
    <w:rsid w:val="005A41F0"/>
    <w:rsid w:val="005C7BB9"/>
    <w:rsid w:val="005F1C53"/>
    <w:rsid w:val="005F4B67"/>
    <w:rsid w:val="005F56C4"/>
    <w:rsid w:val="005F6C63"/>
    <w:rsid w:val="00600D06"/>
    <w:rsid w:val="00607620"/>
    <w:rsid w:val="00622FDF"/>
    <w:rsid w:val="00634993"/>
    <w:rsid w:val="0066078B"/>
    <w:rsid w:val="00670E24"/>
    <w:rsid w:val="0069442D"/>
    <w:rsid w:val="006A0ECE"/>
    <w:rsid w:val="006A78E1"/>
    <w:rsid w:val="006B139C"/>
    <w:rsid w:val="006B7BFE"/>
    <w:rsid w:val="006D2101"/>
    <w:rsid w:val="006E2F7E"/>
    <w:rsid w:val="006E5C8B"/>
    <w:rsid w:val="006F385C"/>
    <w:rsid w:val="00704E7D"/>
    <w:rsid w:val="0073333A"/>
    <w:rsid w:val="00771FA3"/>
    <w:rsid w:val="00772F98"/>
    <w:rsid w:val="0078185E"/>
    <w:rsid w:val="007822B0"/>
    <w:rsid w:val="00787EC2"/>
    <w:rsid w:val="007B6439"/>
    <w:rsid w:val="007B6B12"/>
    <w:rsid w:val="007C6111"/>
    <w:rsid w:val="007E1A23"/>
    <w:rsid w:val="007E3A0D"/>
    <w:rsid w:val="007E4748"/>
    <w:rsid w:val="007E6F64"/>
    <w:rsid w:val="00804DBF"/>
    <w:rsid w:val="0082258F"/>
    <w:rsid w:val="00823B4D"/>
    <w:rsid w:val="008334F1"/>
    <w:rsid w:val="008335FB"/>
    <w:rsid w:val="00860F74"/>
    <w:rsid w:val="00874510"/>
    <w:rsid w:val="00893F44"/>
    <w:rsid w:val="008A51ED"/>
    <w:rsid w:val="008D16E5"/>
    <w:rsid w:val="008E314F"/>
    <w:rsid w:val="008E6F77"/>
    <w:rsid w:val="008E769E"/>
    <w:rsid w:val="00900EA4"/>
    <w:rsid w:val="0090627F"/>
    <w:rsid w:val="009101CB"/>
    <w:rsid w:val="009348B9"/>
    <w:rsid w:val="0094243F"/>
    <w:rsid w:val="00997259"/>
    <w:rsid w:val="009C283A"/>
    <w:rsid w:val="009D061D"/>
    <w:rsid w:val="00A07388"/>
    <w:rsid w:val="00A160D5"/>
    <w:rsid w:val="00A20F38"/>
    <w:rsid w:val="00A455B8"/>
    <w:rsid w:val="00A52C0A"/>
    <w:rsid w:val="00A54380"/>
    <w:rsid w:val="00A70A5A"/>
    <w:rsid w:val="00A7257C"/>
    <w:rsid w:val="00A84A98"/>
    <w:rsid w:val="00A85901"/>
    <w:rsid w:val="00A87377"/>
    <w:rsid w:val="00A92416"/>
    <w:rsid w:val="00AA27B4"/>
    <w:rsid w:val="00AA493E"/>
    <w:rsid w:val="00AA7F97"/>
    <w:rsid w:val="00AE2670"/>
    <w:rsid w:val="00B006B3"/>
    <w:rsid w:val="00B157F6"/>
    <w:rsid w:val="00B2547D"/>
    <w:rsid w:val="00B26C7F"/>
    <w:rsid w:val="00B43F81"/>
    <w:rsid w:val="00B574AF"/>
    <w:rsid w:val="00B611D4"/>
    <w:rsid w:val="00B66566"/>
    <w:rsid w:val="00B73777"/>
    <w:rsid w:val="00B76412"/>
    <w:rsid w:val="00B94BB8"/>
    <w:rsid w:val="00B97485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52D8"/>
    <w:rsid w:val="00C27F4A"/>
    <w:rsid w:val="00C301A3"/>
    <w:rsid w:val="00C32FC2"/>
    <w:rsid w:val="00C44A8C"/>
    <w:rsid w:val="00C6290C"/>
    <w:rsid w:val="00C97B0B"/>
    <w:rsid w:val="00CA4C90"/>
    <w:rsid w:val="00CB047C"/>
    <w:rsid w:val="00CC4448"/>
    <w:rsid w:val="00CD4B4E"/>
    <w:rsid w:val="00D27408"/>
    <w:rsid w:val="00D323E8"/>
    <w:rsid w:val="00D57F13"/>
    <w:rsid w:val="00D7426A"/>
    <w:rsid w:val="00DC2E7C"/>
    <w:rsid w:val="00DD0C9F"/>
    <w:rsid w:val="00DD7842"/>
    <w:rsid w:val="00DE65EC"/>
    <w:rsid w:val="00E04AD8"/>
    <w:rsid w:val="00E270C0"/>
    <w:rsid w:val="00E27D2C"/>
    <w:rsid w:val="00E457B5"/>
    <w:rsid w:val="00E4760F"/>
    <w:rsid w:val="00E47A9E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B66BF"/>
    <w:rsid w:val="00EC4246"/>
    <w:rsid w:val="00EC6944"/>
    <w:rsid w:val="00EC7037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14</Pages>
  <Words>2707</Words>
  <Characters>15435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Admin</cp:lastModifiedBy>
  <cp:revision>230</cp:revision>
  <cp:lastPrinted>2020-07-20T12:42:00Z</cp:lastPrinted>
  <dcterms:created xsi:type="dcterms:W3CDTF">2020-07-15T06:06:00Z</dcterms:created>
  <dcterms:modified xsi:type="dcterms:W3CDTF">2022-08-12T05:16:00Z</dcterms:modified>
</cp:coreProperties>
</file>