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80" w:leader="none"/>
          <w:tab w:val="left" w:pos="270" w:leader="none"/>
          <w:tab w:val="left" w:pos="630" w:leader="none"/>
          <w:tab w:val="left" w:pos="900" w:leader="none"/>
        </w:tabs>
        <w:spacing w:before="0" w:after="0" w:line="360"/>
        <w:ind w:right="5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ab/>
        <w:t xml:space="preserve">     </w:t>
        <w:tab/>
        <w:tab/>
        <w:tab/>
        <w:tab/>
        <w:tab/>
      </w:r>
    </w:p>
    <w:p>
      <w:pPr>
        <w:tabs>
          <w:tab w:val="left" w:pos="180" w:leader="none"/>
          <w:tab w:val="left" w:pos="270" w:leader="none"/>
          <w:tab w:val="left" w:pos="630" w:leader="none"/>
          <w:tab w:val="left" w:pos="900" w:leader="none"/>
        </w:tabs>
        <w:spacing w:before="0" w:after="0" w:line="360"/>
        <w:ind w:right="50" w:left="-567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80" w:leader="none"/>
          <w:tab w:val="left" w:pos="270" w:leader="none"/>
          <w:tab w:val="left" w:pos="630" w:leader="none"/>
          <w:tab w:val="left" w:pos="900" w:leader="none"/>
        </w:tabs>
        <w:spacing w:before="0" w:after="0" w:line="360"/>
        <w:ind w:right="5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80" w:leader="none"/>
          <w:tab w:val="left" w:pos="270" w:leader="none"/>
          <w:tab w:val="left" w:pos="900" w:leader="none"/>
        </w:tabs>
        <w:spacing w:before="0" w:after="0" w:line="360"/>
        <w:ind w:right="50" w:left="-567" w:firstLine="0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Հ Ա Յ Ա Ս ՏԱ Ն Ի  Հ Ա Ն Ր Ա Պ Ե Տ ՈՒ Թ Յ Ա Ն </w:t>
        <w:br/>
        <w:t xml:space="preserve">Ո Ս Տ Ի Կ Ա Ն ՈՒ Թ Յ Ա Ն  Պ Ե Տ 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  <w:br/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36"/>
          <w:shd w:fill="auto" w:val="clear"/>
        </w:rPr>
        <w:t xml:space="preserve">Հ Ր Ա Մ Ա 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11 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4"/>
          <w:shd w:fill="auto" w:val="clear"/>
        </w:rPr>
        <w:t xml:space="preserve">հունիսի 2018թ. թիվ 1804-Ա</w:t>
      </w:r>
    </w:p>
    <w:p>
      <w:pPr>
        <w:tabs>
          <w:tab w:val="left" w:pos="270" w:leader="none"/>
          <w:tab w:val="left" w:pos="900" w:leader="none"/>
        </w:tabs>
        <w:spacing w:before="0" w:after="0" w:line="276"/>
        <w:ind w:right="50" w:left="3402" w:hanging="4111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270" w:leader="none"/>
          <w:tab w:val="left" w:pos="900" w:leader="none"/>
        </w:tabs>
        <w:spacing w:before="0" w:after="0" w:line="276"/>
        <w:ind w:right="50" w:left="3402" w:hanging="4111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70" w:leader="none"/>
          <w:tab w:val="left" w:pos="900" w:leader="none"/>
        </w:tabs>
        <w:spacing w:before="0" w:after="0" w:line="276"/>
        <w:ind w:right="50" w:left="3402" w:hanging="4111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ՆԵՐՔԻՆ ԵՎ ԱՐՏԱՔԻՆ ԱԶԴԱՐԱՐՄԱՆ ԴԵՊՔՈՒՄ ՀԱՂՈՐԴՈՒՄՆԵՐԻ ՀԱՇՎԱՌՄԱՆ ԵՎ </w:t>
      </w:r>
    </w:p>
    <w:p>
      <w:pPr>
        <w:tabs>
          <w:tab w:val="left" w:pos="270" w:leader="none"/>
          <w:tab w:val="left" w:pos="900" w:leader="none"/>
        </w:tabs>
        <w:spacing w:before="0" w:after="0" w:line="276"/>
        <w:ind w:right="50" w:left="3402" w:hanging="4111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ՀԱՂՈՐԴՈՒՄՆԵՐԻՆ  ԸՆԹԱՑՔ  ՏԱԼՈՒ  ՀԱՄԱՐ  ՊԱՏԱՍԽԱՆԱՏՈՒ  ԱՆՁ  ՆՇԱՆԱԿԵԼՈՒ</w:t>
      </w:r>
    </w:p>
    <w:p>
      <w:pPr>
        <w:tabs>
          <w:tab w:val="left" w:pos="270" w:leader="none"/>
          <w:tab w:val="left" w:pos="900" w:leader="none"/>
        </w:tabs>
        <w:spacing w:before="0" w:after="0" w:line="276"/>
        <w:ind w:right="50" w:left="3402" w:hanging="4111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ՄԱՍԻՆ</w:t>
      </w:r>
    </w:p>
    <w:p>
      <w:pPr>
        <w:tabs>
          <w:tab w:val="left" w:pos="180" w:leader="none"/>
          <w:tab w:val="left" w:pos="270" w:leader="none"/>
          <w:tab w:val="left" w:pos="630" w:leader="none"/>
          <w:tab w:val="left" w:pos="900" w:leader="none"/>
        </w:tabs>
        <w:spacing w:before="0" w:after="0" w:line="360"/>
        <w:ind w:right="5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790" w:leader="none"/>
          <w:tab w:val="left" w:pos="630" w:leader="none"/>
          <w:tab w:val="left" w:pos="900" w:leader="none"/>
        </w:tabs>
        <w:spacing w:before="0" w:after="0" w:line="276"/>
        <w:ind w:right="50" w:left="-567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ՀՀ կառավարության 2018 թվականի մարտի 15-ի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Ներքին և արտաքին ազդարարման դեպքում հաղորդումների հաշվառման և ձևակերպման օրինակելի ձևը, ինչպես նաև ազդարարին տրվող պաշտպանության միջոցների իրականացման ընթացակարգը սահմանելու 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թիվ 272-Ն որոշման N1 հավելվածի 1-ին կետի համաձայն՝</w:t>
      </w:r>
    </w:p>
    <w:p>
      <w:pPr>
        <w:tabs>
          <w:tab w:val="left" w:pos="16776790" w:leader="none"/>
          <w:tab w:val="left" w:pos="630" w:leader="none"/>
          <w:tab w:val="left" w:pos="900" w:leader="none"/>
        </w:tabs>
        <w:spacing w:before="0" w:after="0" w:line="276"/>
        <w:ind w:right="50" w:left="-567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80" w:leader="none"/>
          <w:tab w:val="left" w:pos="270" w:leader="none"/>
          <w:tab w:val="left" w:pos="3585" w:leader="none"/>
        </w:tabs>
        <w:spacing w:before="0" w:after="0" w:line="240"/>
        <w:ind w:right="5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ՀՐԱՄԱՅՈՒՄ ԵՄ</w:t>
      </w:r>
    </w:p>
    <w:p>
      <w:pPr>
        <w:tabs>
          <w:tab w:val="left" w:pos="180" w:leader="none"/>
          <w:tab w:val="left" w:pos="270" w:leader="none"/>
          <w:tab w:val="left" w:pos="3585" w:leader="none"/>
        </w:tabs>
        <w:spacing w:before="0" w:after="0" w:line="240"/>
        <w:ind w:right="50" w:left="284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tabs>
          <w:tab w:val="left" w:pos="16775515" w:leader="none"/>
          <w:tab w:val="left" w:pos="142" w:leader="none"/>
          <w:tab w:val="left" w:pos="630" w:leader="none"/>
        </w:tabs>
        <w:spacing w:before="0" w:after="0" w:line="276"/>
        <w:ind w:right="50" w:left="0" w:hanging="426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Ներքին և արտաքին ազդարարման դեպքում հաղորդումների հաշվառման և հաղորդումներին ընթացք տալու համար պատասխանատու անձ նշանակել</w:t>
        <w:br/>
        <w:t xml:space="preserve">ՀՀ ոստիկանության Ներքին անվտանգության վարչության պետին:</w:t>
      </w:r>
    </w:p>
    <w:p>
      <w:pPr>
        <w:numPr>
          <w:ilvl w:val="0"/>
          <w:numId w:val="12"/>
        </w:numPr>
        <w:tabs>
          <w:tab w:val="left" w:pos="630" w:leader="none"/>
        </w:tabs>
        <w:spacing w:before="0" w:after="0" w:line="276"/>
        <w:ind w:right="50" w:left="0" w:hanging="426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ՀՀ ոստիկանության ներքին անվտանգության վարչության պետին՝ ապահովել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Ազդարարման համակարգի 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ՀՀ օրենքի և ՀՀ կառավարության 2018թ. մարտի 15-ի N 272-Ն որոշման պահանջների կատարումը:</w:t>
      </w:r>
    </w:p>
    <w:p>
      <w:pPr>
        <w:numPr>
          <w:ilvl w:val="0"/>
          <w:numId w:val="12"/>
        </w:numPr>
        <w:tabs>
          <w:tab w:val="left" w:pos="16775940" w:leader="none"/>
          <w:tab w:val="left" w:pos="630" w:leader="none"/>
        </w:tabs>
        <w:spacing w:before="0" w:after="0" w:line="276"/>
        <w:ind w:right="50" w:left="0" w:hanging="426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ՀՀ ոստիկանության հասարակայնության հետ կապի և լրատվության վարչության պետին՝ սույն հրամանով նշանակված պատասխանատու անձի տվյալները տեղադրել ՀՀ ոստիկանության պաշտոնական կայքէջում:</w:t>
      </w:r>
    </w:p>
    <w:p>
      <w:pPr>
        <w:tabs>
          <w:tab w:val="left" w:pos="180" w:leader="none"/>
          <w:tab w:val="left" w:pos="270" w:leader="none"/>
          <w:tab w:val="left" w:pos="630" w:leader="none"/>
          <w:tab w:val="left" w:pos="900" w:leader="none"/>
        </w:tabs>
        <w:spacing w:before="0" w:after="0" w:line="276"/>
        <w:ind w:right="5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80" w:leader="none"/>
          <w:tab w:val="left" w:pos="270" w:leader="none"/>
          <w:tab w:val="left" w:pos="630" w:leader="none"/>
          <w:tab w:val="left" w:pos="900" w:leader="none"/>
        </w:tabs>
        <w:spacing w:before="0" w:after="0" w:line="276"/>
        <w:ind w:right="5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b/>
          <w:i/>
          <w:color w:val="222222"/>
          <w:spacing w:val="0"/>
          <w:position w:val="0"/>
          <w:sz w:val="24"/>
          <w:shd w:fill="FFFFFF" w:val="clear"/>
        </w:rPr>
      </w:pPr>
      <w:r>
        <w:rPr>
          <w:rFonts w:ascii="GHEA Grapalat" w:hAnsi="GHEA Grapalat" w:cs="GHEA Grapalat" w:eastAsia="GHEA Grapalat"/>
          <w:b/>
          <w:i/>
          <w:color w:val="222222"/>
          <w:spacing w:val="0"/>
          <w:position w:val="0"/>
          <w:sz w:val="24"/>
          <w:shd w:fill="FFFFFF" w:val="clear"/>
        </w:rPr>
        <w:t xml:space="preserve">ՈՍՏԻԿԱՆՈՒԹՅԱՆ ԳՆԴԱՊԵՏ</w:t>
      </w:r>
      <w:r>
        <w:rPr>
          <w:rFonts w:ascii="Sylfaen" w:hAnsi="Sylfaen" w:cs="Sylfaen" w:eastAsia="Sylfaen"/>
          <w:b/>
          <w:i/>
          <w:color w:val="222222"/>
          <w:spacing w:val="0"/>
          <w:position w:val="0"/>
          <w:sz w:val="24"/>
          <w:shd w:fill="FFFFFF" w:val="clear"/>
        </w:rPr>
        <w:t xml:space="preserve">       </w:t>
      </w:r>
      <w:r>
        <w:rPr>
          <w:rFonts w:ascii="GHEA Grapalat" w:hAnsi="GHEA Grapalat" w:cs="GHEA Grapalat" w:eastAsia="GHEA Grapalat"/>
          <w:b/>
          <w:i/>
          <w:color w:val="222222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222222"/>
          <w:spacing w:val="0"/>
          <w:position w:val="0"/>
          <w:sz w:val="24"/>
          <w:shd w:fill="FFFFFF" w:val="clear"/>
        </w:rPr>
        <w:t xml:space="preserve"> </w:t>
      </w:r>
      <w:r>
        <w:rPr>
          <w:rFonts w:ascii="GHEA Grapalat" w:hAnsi="GHEA Grapalat" w:cs="GHEA Grapalat" w:eastAsia="GHEA Grapalat"/>
          <w:b/>
          <w:i/>
          <w:color w:val="222222"/>
          <w:spacing w:val="0"/>
          <w:position w:val="0"/>
          <w:sz w:val="24"/>
          <w:shd w:fill="FFFFFF" w:val="clear"/>
        </w:rPr>
        <w:t xml:space="preserve"> </w:t>
      </w:r>
      <w:r>
        <w:rPr>
          <w:rFonts w:ascii="Sylfaen" w:hAnsi="Sylfaen" w:cs="Sylfaen" w:eastAsia="Sylfaen"/>
          <w:b/>
          <w:i/>
          <w:color w:val="222222"/>
          <w:spacing w:val="0"/>
          <w:position w:val="0"/>
          <w:sz w:val="24"/>
          <w:shd w:fill="FFFFFF" w:val="clear"/>
        </w:rPr>
        <w:t xml:space="preserve">     </w:t>
      </w:r>
      <w:r>
        <w:rPr>
          <w:rFonts w:ascii="GHEA Grapalat" w:hAnsi="GHEA Grapalat" w:cs="GHEA Grapalat" w:eastAsia="GHEA Grapalat"/>
          <w:b/>
          <w:i/>
          <w:color w:val="222222"/>
          <w:spacing w:val="0"/>
          <w:position w:val="0"/>
          <w:sz w:val="24"/>
          <w:shd w:fill="FFFFFF" w:val="clear"/>
        </w:rPr>
        <w:tab/>
        <w:tab/>
        <w:t xml:space="preserve">                 </w:t>
        <w:tab/>
        <w:t xml:space="preserve">       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b/>
          <w:i/>
          <w:color w:val="222222"/>
          <w:spacing w:val="0"/>
          <w:position w:val="0"/>
          <w:sz w:val="24"/>
          <w:shd w:fill="FFFFFF" w:val="clear"/>
        </w:rPr>
      </w:pPr>
      <w:r>
        <w:rPr>
          <w:rFonts w:ascii="GHEA Grapalat" w:hAnsi="GHEA Grapalat" w:cs="GHEA Grapalat" w:eastAsia="GHEA Grapalat"/>
          <w:b/>
          <w:i/>
          <w:color w:val="222222"/>
          <w:spacing w:val="0"/>
          <w:position w:val="0"/>
          <w:sz w:val="24"/>
          <w:shd w:fill="FFFFFF" w:val="clear"/>
        </w:rPr>
        <w:t xml:space="preserve">Վ. ՕՍԻՊՅԱՆ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b/>
          <w:i/>
          <w:color w:val="222222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222222"/>
          <w:spacing w:val="0"/>
          <w:position w:val="0"/>
          <w:sz w:val="22"/>
          <w:shd w:fill="FFFFFF" w:val="clear"/>
        </w:rPr>
      </w:pPr>
      <w:r>
        <w:rPr>
          <w:rFonts w:ascii="GHEA Grapalat" w:hAnsi="GHEA Grapalat" w:cs="GHEA Grapalat" w:eastAsia="GHEA Grapalat"/>
          <w:color w:val="222222"/>
          <w:spacing w:val="0"/>
          <w:position w:val="0"/>
          <w:sz w:val="22"/>
          <w:shd w:fill="FFFFFF" w:val="clear"/>
        </w:rPr>
        <w:t xml:space="preserve">                                                                                                                          11.06.2018</w:t>
      </w:r>
      <w:r>
        <w:rPr>
          <w:rFonts w:ascii="GHEA Grapalat" w:hAnsi="GHEA Grapalat" w:cs="GHEA Grapalat" w:eastAsia="GHEA Grapalat"/>
          <w:color w:val="222222"/>
          <w:spacing w:val="0"/>
          <w:position w:val="0"/>
          <w:sz w:val="22"/>
          <w:shd w:fill="FFFFFF" w:val="clear"/>
        </w:rPr>
        <w:t xml:space="preserve">թ.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222222"/>
          <w:spacing w:val="0"/>
          <w:position w:val="0"/>
          <w:sz w:val="22"/>
          <w:shd w:fill="FFFFFF" w:val="clear"/>
        </w:rPr>
      </w:pPr>
      <w:r>
        <w:rPr>
          <w:rFonts w:ascii="GHEA Grapalat" w:hAnsi="GHEA Grapalat" w:cs="GHEA Grapalat" w:eastAsia="GHEA Grapalat"/>
          <w:color w:val="222222"/>
          <w:spacing w:val="0"/>
          <w:position w:val="0"/>
          <w:sz w:val="22"/>
          <w:shd w:fill="FFFFFF" w:val="clear"/>
        </w:rPr>
        <w:t xml:space="preserve">                                                                                                                            </w:t>
      </w:r>
      <w:r>
        <w:rPr>
          <w:rFonts w:ascii="GHEA Grapalat" w:hAnsi="GHEA Grapalat" w:cs="GHEA Grapalat" w:eastAsia="GHEA Grapalat"/>
          <w:color w:val="222222"/>
          <w:spacing w:val="0"/>
          <w:position w:val="0"/>
          <w:sz w:val="22"/>
          <w:shd w:fill="FFFFFF" w:val="clear"/>
        </w:rPr>
        <w:t xml:space="preserve">ք.Երևան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